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53385" w14:textId="342D985E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58161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41089" w:rsidRPr="00741089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R4-2416187</w:t>
      </w:r>
    </w:p>
    <w:p w14:paraId="08566EB4" w14:textId="77777777" w:rsidR="00841BCD" w:rsidRPr="00614DD8" w:rsidRDefault="005816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6E1ACC1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AAD5F40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82BECE5" w14:textId="3D332AA8" w:rsidR="00841BCD" w:rsidRPr="009D11E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9D11E2">
        <w:rPr>
          <w:rFonts w:ascii="Arial" w:eastAsia="Calibri" w:hAnsi="Arial" w:cs="Arial"/>
          <w:b/>
          <w:bCs/>
          <w:sz w:val="24"/>
        </w:rPr>
        <w:t>Title:</w:t>
      </w:r>
      <w:r w:rsidRPr="009D11E2">
        <w:rPr>
          <w:rFonts w:ascii="Arial" w:eastAsia="Calibri" w:hAnsi="Arial" w:cs="Arial"/>
          <w:b/>
          <w:bCs/>
          <w:sz w:val="24"/>
        </w:rPr>
        <w:tab/>
      </w:r>
      <w:r w:rsidR="00741089">
        <w:rPr>
          <w:rFonts w:ascii="Arial" w:eastAsia="Calibri" w:hAnsi="Arial" w:cs="Arial"/>
          <w:b/>
          <w:bCs/>
          <w:sz w:val="24"/>
        </w:rPr>
        <w:t>(</w:t>
      </w:r>
      <w:proofErr w:type="spellStart"/>
      <w:r w:rsidR="009D11E2" w:rsidRPr="009D11E2">
        <w:rPr>
          <w:rFonts w:ascii="Arial" w:eastAsia="Calibri" w:hAnsi="Arial" w:cs="Arial"/>
          <w:b/>
          <w:bCs/>
          <w:sz w:val="24"/>
        </w:rPr>
        <w:t>NR_NTN_enh</w:t>
      </w:r>
      <w:proofErr w:type="spellEnd"/>
      <w:r w:rsidR="00741089">
        <w:rPr>
          <w:rFonts w:ascii="Arial" w:eastAsia="Calibri" w:hAnsi="Arial" w:cs="Arial"/>
          <w:b/>
          <w:bCs/>
          <w:sz w:val="24"/>
        </w:rPr>
        <w:t>)</w:t>
      </w:r>
      <w:r w:rsidR="009D11E2" w:rsidRPr="009D11E2">
        <w:rPr>
          <w:rFonts w:ascii="Arial" w:eastAsia="Calibri" w:hAnsi="Arial" w:cs="Arial"/>
          <w:b/>
          <w:bCs/>
          <w:sz w:val="24"/>
        </w:rPr>
        <w:t xml:space="preserve"> LS </w:t>
      </w:r>
      <w:r w:rsidR="009D11E2">
        <w:rPr>
          <w:rFonts w:ascii="Arial" w:eastAsia="Calibri" w:hAnsi="Arial" w:cs="Arial"/>
          <w:b/>
          <w:bCs/>
          <w:sz w:val="24"/>
        </w:rPr>
        <w:t xml:space="preserve">Reply to </w:t>
      </w:r>
      <w:r w:rsidR="009D11E2" w:rsidRPr="009D11E2">
        <w:rPr>
          <w:rFonts w:ascii="Arial" w:eastAsia="Calibri" w:hAnsi="Arial" w:cs="Arial"/>
          <w:b/>
          <w:bCs/>
          <w:sz w:val="24"/>
          <w:lang w:val="de-DE"/>
        </w:rPr>
        <w:t>R1-2407406</w:t>
      </w:r>
    </w:p>
    <w:p w14:paraId="482BF471" w14:textId="1407F8F0" w:rsidR="00841BCD" w:rsidRPr="009D11E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9D11E2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9D11E2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8C4ACD">
        <w:rPr>
          <w:rFonts w:ascii="Arial" w:eastAsia="MS Mincho" w:hAnsi="Arial" w:cs="Arial"/>
          <w:b/>
          <w:bCs/>
          <w:sz w:val="24"/>
          <w:szCs w:val="20"/>
          <w:lang w:val="pt-BR"/>
        </w:rPr>
        <w:t>7.1</w:t>
      </w:r>
    </w:p>
    <w:p w14:paraId="594D7894" w14:textId="16320970" w:rsidR="00D66188" w:rsidRPr="00A34AE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A34AEA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A34AEA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A34AEA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8C4ACD">
        <w:rPr>
          <w:rFonts w:ascii="Arial" w:eastAsia="Calibri" w:hAnsi="Arial" w:cs="Arial"/>
          <w:b/>
          <w:bCs/>
          <w:sz w:val="24"/>
          <w:lang w:val="pt-BR"/>
        </w:rPr>
        <w:t>Approval</w:t>
      </w:r>
      <w:proofErr w:type="spellEnd"/>
    </w:p>
    <w:p w14:paraId="0C17A454" w14:textId="77777777" w:rsidR="00E323E9" w:rsidRPr="00A34AEA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</w:p>
    <w:p w14:paraId="0207E6D6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4B118D5" w14:textId="5D20AE39" w:rsidR="00A34AEA" w:rsidRDefault="00A34AEA" w:rsidP="00A34AEA">
      <w:pPr>
        <w:rPr>
          <w:lang w:val="en-US"/>
        </w:rPr>
      </w:pPr>
      <w:r>
        <w:rPr>
          <w:lang w:val="en-US"/>
        </w:rPr>
        <w:t>In RAN1 #118, RAN1 has reached agreements related to their work in Rel-18 WI for NTN (</w:t>
      </w:r>
      <w:proofErr w:type="spellStart"/>
      <w:r>
        <w:rPr>
          <w:lang w:val="en-US"/>
        </w:rPr>
        <w:t>NR_NTN_enh</w:t>
      </w:r>
      <w:proofErr w:type="spellEnd"/>
      <w:r>
        <w:rPr>
          <w:lang w:val="en-US"/>
        </w:rPr>
        <w:t>).</w:t>
      </w:r>
      <w:r w:rsidR="00B12B0C">
        <w:rPr>
          <w:lang w:val="en-US"/>
        </w:rPr>
        <w:t xml:space="preserve"> These agreements have triggered a LS to RAN4 </w:t>
      </w:r>
      <w:r w:rsidR="00B12B0C">
        <w:rPr>
          <w:lang w:val="en-US"/>
        </w:rPr>
        <w:fldChar w:fldCharType="begin"/>
      </w:r>
      <w:r w:rsidR="00B12B0C">
        <w:rPr>
          <w:lang w:val="en-US"/>
        </w:rPr>
        <w:instrText xml:space="preserve"> REF _Ref178965167 \r \h </w:instrText>
      </w:r>
      <w:r w:rsidR="00B12B0C">
        <w:rPr>
          <w:lang w:val="en-US"/>
        </w:rPr>
      </w:r>
      <w:r w:rsidR="00B12B0C">
        <w:rPr>
          <w:lang w:val="en-US"/>
        </w:rPr>
        <w:fldChar w:fldCharType="separate"/>
      </w:r>
      <w:r w:rsidR="00B12B0C">
        <w:rPr>
          <w:lang w:val="en-US"/>
        </w:rPr>
        <w:t>[1]</w:t>
      </w:r>
      <w:r w:rsidR="00B12B0C">
        <w:rPr>
          <w:lang w:val="en-US"/>
        </w:rPr>
        <w:fldChar w:fldCharType="end"/>
      </w:r>
      <w:r w:rsidR="00B12B0C">
        <w:rPr>
          <w:lang w:val="en-US"/>
        </w:rPr>
        <w:t xml:space="preserve">. </w:t>
      </w:r>
      <w:r>
        <w:rPr>
          <w:lang w:val="en-US"/>
        </w:rPr>
        <w:t xml:space="preserve"> RAN1 seems to be concerned about the misalignment between the concepts of FR1, FR2-1, FR2-2 and FR2-NTN, which might lead to confusion or to lack of specification coverage for some parameters. </w:t>
      </w:r>
    </w:p>
    <w:p w14:paraId="29128071" w14:textId="62F5000B" w:rsidR="00A34AEA" w:rsidRPr="00614DD8" w:rsidRDefault="00A34AEA" w:rsidP="00A34AEA">
      <w:pPr>
        <w:rPr>
          <w:lang w:val="en-US"/>
        </w:rPr>
      </w:pPr>
      <w:r>
        <w:rPr>
          <w:lang w:val="en-US"/>
        </w:rPr>
        <w:t xml:space="preserve">RAN2 has asked RAN4 to analyze whether </w:t>
      </w:r>
      <w:r w:rsidR="00B12B0C">
        <w:rPr>
          <w:lang w:val="en-US"/>
        </w:rPr>
        <w:t xml:space="preserve">a note in 38.101-5 needs to be reformulated. </w:t>
      </w:r>
    </w:p>
    <w:p w14:paraId="6B4A107B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9539B85" w14:textId="55CC4A4D" w:rsidR="00413893" w:rsidRDefault="00413893" w:rsidP="00413893">
      <w:pPr>
        <w:rPr>
          <w:lang w:val="en-US"/>
        </w:rPr>
      </w:pPr>
      <w:r w:rsidRPr="00413893">
        <w:rPr>
          <w:lang w:val="en-US"/>
        </w:rPr>
        <w:t> </w:t>
      </w:r>
      <w:r w:rsidR="00B12B0C">
        <w:rPr>
          <w:lang w:val="en-US"/>
        </w:rPr>
        <w:t xml:space="preserve">RAN1 has sent an LS to RAN4 regarding the definitions of FR1, FR2, FR2-1, FR2-2 and FR2-NTN. Because there are different specifications and different working groups, not always the definitions are tightly aligned, in special for the later introduced FR2-NTN which is not reflected in RAN2 specification. </w:t>
      </w:r>
    </w:p>
    <w:p w14:paraId="76D658D6" w14:textId="24FA7033" w:rsidR="00B12B0C" w:rsidRDefault="00B12B0C" w:rsidP="00413893">
      <w:pPr>
        <w:rPr>
          <w:lang w:val="en-US"/>
        </w:rPr>
      </w:pPr>
      <w:r>
        <w:rPr>
          <w:lang w:val="en-US"/>
        </w:rPr>
        <w:t xml:space="preserve">A very relevant excerpt of RAN1 LS is replicated below (highlights are our own), and we will use it as baseline for our proposed response.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2B0C" w14:paraId="291B03F3" w14:textId="77777777" w:rsidTr="00B12B0C">
        <w:tc>
          <w:tcPr>
            <w:tcW w:w="9617" w:type="dxa"/>
          </w:tcPr>
          <w:p w14:paraId="127988AD" w14:textId="77777777" w:rsidR="00B12B0C" w:rsidRPr="00B12B0C" w:rsidRDefault="00B12B0C" w:rsidP="00B12B0C">
            <w:r w:rsidRPr="00B12B0C">
              <w:t xml:space="preserve">Additionally, RAN1 has noticed that some RRC parameters (e.g., </w:t>
            </w:r>
            <w:proofErr w:type="spellStart"/>
            <w:r w:rsidRPr="00B12B0C">
              <w:rPr>
                <w:i/>
                <w:iCs/>
              </w:rPr>
              <w:t>subcarrierSpacing</w:t>
            </w:r>
            <w:proofErr w:type="spellEnd"/>
            <w:r w:rsidRPr="00B12B0C">
              <w:t xml:space="preserve"> in </w:t>
            </w:r>
            <w:r w:rsidRPr="00B12B0C">
              <w:rPr>
                <w:i/>
                <w:iCs/>
              </w:rPr>
              <w:t>BWP</w:t>
            </w:r>
            <w:r w:rsidRPr="00B12B0C">
              <w:t xml:space="preserve">) and UE capabilities (e.g., </w:t>
            </w:r>
            <w:proofErr w:type="spellStart"/>
            <w:r w:rsidRPr="00B12B0C">
              <w:rPr>
                <w:i/>
              </w:rPr>
              <w:t>channelBWs</w:t>
            </w:r>
            <w:proofErr w:type="spellEnd"/>
            <w:r w:rsidRPr="00B12B0C">
              <w:rPr>
                <w:i/>
              </w:rPr>
              <w:t>-DL</w:t>
            </w:r>
            <w:r w:rsidRPr="00B12B0C">
              <w:t xml:space="preserve">, </w:t>
            </w:r>
            <w:r w:rsidRPr="00B12B0C">
              <w:rPr>
                <w:i/>
                <w:iCs/>
              </w:rPr>
              <w:t>configuredUL-GrantType1-v1650</w:t>
            </w:r>
            <w:r w:rsidRPr="00B12B0C">
              <w:t xml:space="preserve">), which are expected to be applicable to NTN, may have the similar issues, i.e., only reference the FR1 and FR2-1 bands, or TDD-FR1 bands, TDD-FR2-1 bands and TDD-FR2-2 in the RAN2 specification. </w:t>
            </w:r>
          </w:p>
          <w:p w14:paraId="5B7D06AC" w14:textId="77777777" w:rsidR="00B12B0C" w:rsidRPr="00B12B0C" w:rsidRDefault="00B12B0C" w:rsidP="00B12B0C">
            <w:r w:rsidRPr="00B12B0C">
              <w:t xml:space="preserve">Furthermore, </w:t>
            </w:r>
            <w:r w:rsidRPr="00B12B0C">
              <w:rPr>
                <w:highlight w:val="cyan"/>
              </w:rPr>
              <w:t>RAN1 understands that NOTE 2 in Table 5.1-1 of 38.101-5 states that FR2-NTN are regarded as FR2 bands, likely to minimize the impact when referencing RAN1 and RAN2 specifications. RAN1 would like to ask RAN4 to consider whether NOTE 2 may need to be updated</w:t>
            </w:r>
            <w:r w:rsidRPr="00B12B0C">
              <w:t>.</w:t>
            </w:r>
          </w:p>
          <w:p w14:paraId="463CE49C" w14:textId="77777777" w:rsidR="00B12B0C" w:rsidRPr="00B12B0C" w:rsidRDefault="00B12B0C" w:rsidP="00413893"/>
        </w:tc>
      </w:tr>
    </w:tbl>
    <w:p w14:paraId="74FAF2B6" w14:textId="77777777" w:rsidR="00B12B0C" w:rsidRDefault="00B12B0C" w:rsidP="00413893">
      <w:pPr>
        <w:rPr>
          <w:lang w:val="en-US"/>
        </w:rPr>
      </w:pPr>
    </w:p>
    <w:p w14:paraId="33840B2E" w14:textId="420411F0" w:rsidR="00B12B0C" w:rsidRDefault="00B12B0C" w:rsidP="00413893">
      <w:r>
        <w:rPr>
          <w:lang w:val="en-US"/>
        </w:rPr>
        <w:t>The RAN1 LS indicates that the references for FR2-NTN are now to be found in RAN1 specification (TS 38.213). But there might still some confusion when referencing other specifications such as RAN2 family of specs. This happens, according t</w:t>
      </w:r>
      <w:r w:rsidR="00DD37E6">
        <w:rPr>
          <w:lang w:val="en-US"/>
        </w:rPr>
        <w:t xml:space="preserve">o RAN1, because </w:t>
      </w:r>
      <w:r w:rsidR="00DD37E6">
        <w:t>there is still some differentiation between FR2-1 and FR2-2 to be found in some parts of RAN2 specification, which triggered some questions from RAN1 colleagues, that are now asking RAN4 to consider whether NOTE 2 needs to be updated.</w:t>
      </w:r>
    </w:p>
    <w:p w14:paraId="3E0735CE" w14:textId="65E51FD1" w:rsidR="00DD37E6" w:rsidRDefault="00DD37E6" w:rsidP="00413893">
      <w:r>
        <w:t xml:space="preserve">In our understanding Note 2 in Table 5.1-1 of 38.101-5 exists to make it clear that not all other specs in 3GPP might declare explicitly the references to FR2-NTN.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37E6" w14:paraId="3B581ED4" w14:textId="77777777" w:rsidTr="00DD37E6">
        <w:tc>
          <w:tcPr>
            <w:tcW w:w="9617" w:type="dxa"/>
          </w:tcPr>
          <w:p w14:paraId="0ADF3F40" w14:textId="77777777" w:rsidR="00DD37E6" w:rsidRDefault="00DD37E6" w:rsidP="00DD37E6"/>
          <w:p w14:paraId="318A3B84" w14:textId="77777777" w:rsidR="00DD37E6" w:rsidRPr="00DD37E6" w:rsidRDefault="00DD37E6" w:rsidP="00DD37E6">
            <w:pPr>
              <w:spacing w:after="160" w:line="259" w:lineRule="auto"/>
              <w:ind w:left="720" w:firstLine="720"/>
              <w:rPr>
                <w:b/>
              </w:rPr>
            </w:pPr>
            <w:r w:rsidRPr="00DD37E6">
              <w:rPr>
                <w:b/>
              </w:rPr>
              <w:t>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06"/>
              <w:gridCol w:w="4905"/>
            </w:tblGrid>
            <w:tr w:rsidR="00DD37E6" w:rsidRPr="00DD37E6" w14:paraId="08C1158C" w14:textId="77777777" w:rsidTr="001B16A3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9F273" w14:textId="77777777" w:rsidR="00DD37E6" w:rsidRPr="00DD37E6" w:rsidRDefault="00DD37E6" w:rsidP="00DD37E6">
                  <w:pPr>
                    <w:rPr>
                      <w:b/>
                      <w:lang w:val="en-US"/>
                    </w:rPr>
                  </w:pPr>
                  <w:r w:rsidRPr="00DD37E6">
                    <w:rPr>
                      <w:b/>
                      <w:lang w:val="en-US"/>
                    </w:rPr>
                    <w:t>Frequency range designation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76E1CC" w14:textId="77777777" w:rsidR="00DD37E6" w:rsidRPr="00DD37E6" w:rsidRDefault="00DD37E6" w:rsidP="00DD37E6">
                  <w:pPr>
                    <w:rPr>
                      <w:b/>
                      <w:lang w:val="en-US"/>
                    </w:rPr>
                  </w:pPr>
                  <w:r w:rsidRPr="00DD37E6">
                    <w:rPr>
                      <w:b/>
                      <w:lang w:val="en-US"/>
                    </w:rPr>
                    <w:t xml:space="preserve">Corresponding frequency range </w:t>
                  </w:r>
                </w:p>
              </w:tc>
            </w:tr>
            <w:tr w:rsidR="00DD37E6" w:rsidRPr="00DD37E6" w14:paraId="3804BBFB" w14:textId="77777777" w:rsidTr="001B16A3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44571" w14:textId="77777777" w:rsidR="00DD37E6" w:rsidRPr="00DD37E6" w:rsidRDefault="00DD37E6" w:rsidP="00DD37E6">
                  <w:pPr>
                    <w:rPr>
                      <w:lang w:val="en-US"/>
                    </w:rPr>
                  </w:pPr>
                  <w:r w:rsidRPr="00DD37E6">
                    <w:rPr>
                      <w:lang w:val="en-US"/>
                    </w:rPr>
                    <w:t>FR1-NTN</w:t>
                  </w:r>
                  <w:r w:rsidRPr="00DD37E6">
                    <w:rPr>
                      <w:vertAlign w:val="superscript"/>
                      <w:lang w:val="en-US"/>
                    </w:rPr>
                    <w:t>1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8F8FD" w14:textId="77777777" w:rsidR="00DD37E6" w:rsidRPr="00DD37E6" w:rsidRDefault="00DD37E6" w:rsidP="00DD37E6">
                  <w:pPr>
                    <w:rPr>
                      <w:lang w:val="en-US"/>
                    </w:rPr>
                  </w:pPr>
                  <w:r w:rsidRPr="00DD37E6">
                    <w:rPr>
                      <w:lang w:val="en-US"/>
                    </w:rPr>
                    <w:t>410 MHz – 7125 MHz</w:t>
                  </w:r>
                </w:p>
              </w:tc>
            </w:tr>
            <w:tr w:rsidR="00DD37E6" w:rsidRPr="00DD37E6" w14:paraId="62CEB060" w14:textId="77777777" w:rsidTr="001B16A3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C5D42" w14:textId="77777777" w:rsidR="00DD37E6" w:rsidRPr="00DD37E6" w:rsidRDefault="00DD37E6" w:rsidP="00DD37E6">
                  <w:pPr>
                    <w:rPr>
                      <w:lang w:val="en-US"/>
                    </w:rPr>
                  </w:pPr>
                  <w:r w:rsidRPr="00DD37E6">
                    <w:rPr>
                      <w:lang w:val="en-US"/>
                    </w:rPr>
                    <w:t>FR2-NTN</w:t>
                  </w:r>
                  <w:r w:rsidRPr="00DD37E6">
                    <w:rPr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8274FB" w14:textId="77777777" w:rsidR="00DD37E6" w:rsidRPr="00DD37E6" w:rsidRDefault="00DD37E6" w:rsidP="00DD37E6">
                  <w:pPr>
                    <w:rPr>
                      <w:lang w:val="en-US"/>
                    </w:rPr>
                  </w:pPr>
                  <w:r w:rsidRPr="00DD37E6">
                    <w:rPr>
                      <w:lang w:val="en-US"/>
                    </w:rPr>
                    <w:t>17300 MHz – 30000 MHz</w:t>
                  </w:r>
                </w:p>
              </w:tc>
            </w:tr>
            <w:tr w:rsidR="00DD37E6" w:rsidRPr="00DD37E6" w14:paraId="673A3C81" w14:textId="77777777" w:rsidTr="001B16A3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5141FF" w14:textId="77777777" w:rsidR="00DD37E6" w:rsidRPr="00DD37E6" w:rsidRDefault="00DD37E6" w:rsidP="00DD37E6">
                  <w:pPr>
                    <w:numPr>
                      <w:ilvl w:val="0"/>
                      <w:numId w:val="17"/>
                    </w:numPr>
                    <w:rPr>
                      <w:lang w:val="en-US"/>
                    </w:rPr>
                  </w:pPr>
                  <w:r w:rsidRPr="00DD37E6">
                    <w:rPr>
                      <w:lang w:val="en-US"/>
                    </w:rPr>
                    <w:lastRenderedPageBreak/>
                    <w:t>NOTE 1:</w:t>
                  </w:r>
                  <w:r w:rsidRPr="00DD37E6">
                    <w:rPr>
                      <w:lang w:val="en-US"/>
                    </w:rPr>
                    <w:tab/>
                    <w:t>[NTN bands within this frequency range are regarded as a FR1 band when references from other specifications.]</w:t>
                  </w:r>
                </w:p>
                <w:p w14:paraId="7E5D956C" w14:textId="77777777" w:rsidR="00DD37E6" w:rsidRPr="00DD37E6" w:rsidRDefault="00DD37E6" w:rsidP="00DD37E6">
                  <w:pPr>
                    <w:numPr>
                      <w:ilvl w:val="0"/>
                      <w:numId w:val="17"/>
                    </w:numPr>
                    <w:rPr>
                      <w:lang w:val="en-US"/>
                    </w:rPr>
                  </w:pPr>
                  <w:r w:rsidRPr="00DD37E6">
                    <w:rPr>
                      <w:highlight w:val="cyan"/>
                      <w:lang w:val="en-US"/>
                    </w:rPr>
                    <w:t>NOTE 2:</w:t>
                  </w:r>
                  <w:r w:rsidRPr="00DD37E6">
                    <w:rPr>
                      <w:highlight w:val="cyan"/>
                      <w:lang w:val="en-US"/>
                    </w:rPr>
                    <w:tab/>
                    <w:t>[NTN bands within this frequency range are regarded as a FR2 band when references from other specifications.]</w:t>
                  </w:r>
                </w:p>
              </w:tc>
            </w:tr>
          </w:tbl>
          <w:p w14:paraId="4F7AF6BA" w14:textId="77777777" w:rsidR="00DD37E6" w:rsidRDefault="00DD37E6" w:rsidP="00413893"/>
        </w:tc>
      </w:tr>
    </w:tbl>
    <w:p w14:paraId="543791AA" w14:textId="77777777" w:rsidR="00DD37E6" w:rsidRPr="00DD37E6" w:rsidRDefault="00DD37E6" w:rsidP="00413893"/>
    <w:p w14:paraId="1274E132" w14:textId="752CECDF" w:rsidR="00DD37E6" w:rsidRDefault="00DD37E6" w:rsidP="00B12B0C">
      <w:r>
        <w:t xml:space="preserve">But, to make it even more clear, the differentiation might be done also between FR2-1 and FR2-2, but also to cover for the fact that some other specifications (such as RAN1 TS 38.213) might also provide the exact reference to FR2-NTN (which contradicts NOTE 2). </w:t>
      </w:r>
    </w:p>
    <w:p w14:paraId="1E21519F" w14:textId="37F5434C" w:rsidR="00DD37E6" w:rsidRDefault="00DD37E6" w:rsidP="00B12B0C">
      <w:r>
        <w:t>Therefore, we propose:</w:t>
      </w:r>
    </w:p>
    <w:p w14:paraId="0C5EA1CE" w14:textId="79CF4C3B" w:rsidR="00DD37E6" w:rsidRDefault="00DD37E6" w:rsidP="00DD37E6">
      <w:pPr>
        <w:pStyle w:val="RAN4proposal"/>
      </w:pPr>
      <w:bookmarkStart w:id="5" w:name="_Toc178966679"/>
      <w:r>
        <w:t>Modify Note 2, in Table 5.1-1 of TS 38.101-5, and adopt the following phrasing: “In other specifications, when FR2-NTN is not explicitly defined, NTN bands within this frequency range are regarded as FR2, or FR2-1 when there is a differentiation between FR2-1 and FR2-2.”</w:t>
      </w:r>
      <w:bookmarkEnd w:id="5"/>
      <w:r>
        <w:t xml:space="preserve">  </w:t>
      </w:r>
    </w:p>
    <w:p w14:paraId="13671EEF" w14:textId="3F19A43F" w:rsidR="00B66B7D" w:rsidRDefault="008C4ACD" w:rsidP="008C4ACD">
      <w:pPr>
        <w:pStyle w:val="RAN4proposal"/>
        <w:rPr>
          <w:lang w:val="en-US"/>
        </w:rPr>
      </w:pPr>
      <w:bookmarkStart w:id="6" w:name="_Toc178966680"/>
      <w:r>
        <w:rPr>
          <w:lang w:val="en-US"/>
        </w:rPr>
        <w:t>Send this information in LS Reply to RAN1.</w:t>
      </w:r>
      <w:bookmarkEnd w:id="6"/>
      <w:r>
        <w:rPr>
          <w:lang w:val="en-US"/>
        </w:rPr>
        <w:t xml:space="preserve"> </w:t>
      </w:r>
    </w:p>
    <w:p w14:paraId="6FD1C5C0" w14:textId="77777777" w:rsidR="0060543D" w:rsidRPr="00614DD8" w:rsidRDefault="0060543D" w:rsidP="0060543D">
      <w:pPr>
        <w:rPr>
          <w:lang w:val="en-US"/>
        </w:rPr>
      </w:pPr>
    </w:p>
    <w:p w14:paraId="5D9C468B" w14:textId="77777777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7" w:name="_Toc116995848"/>
      <w:r w:rsidRPr="00614DD8">
        <w:rPr>
          <w:lang w:val="en-US"/>
        </w:rPr>
        <w:br w:type="page"/>
      </w:r>
    </w:p>
    <w:p w14:paraId="4F4B1CA2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7"/>
    </w:p>
    <w:p w14:paraId="0F966066" w14:textId="1DA7F331" w:rsidR="00381F95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8C4ACD">
        <w:rPr>
          <w:lang w:val="en-US"/>
        </w:rPr>
        <w:t xml:space="preserve">addresses the LS R1-2407406. We provide our views on the RAN1 requests and proposes actions to be taken by RAN4 to address the concerns raised by our colleagues from this WG. </w:t>
      </w:r>
    </w:p>
    <w:p w14:paraId="10973A5F" w14:textId="7AD09DEE" w:rsidR="008C4ACD" w:rsidRPr="00614DD8" w:rsidRDefault="008C4ACD" w:rsidP="00936159">
      <w:pPr>
        <w:rPr>
          <w:lang w:val="en-US"/>
        </w:rPr>
      </w:pPr>
      <w:r>
        <w:rPr>
          <w:lang w:val="en-US"/>
        </w:rPr>
        <w:t>We have made the following proposals:</w:t>
      </w:r>
    </w:p>
    <w:p w14:paraId="6F211E58" w14:textId="6F66C651" w:rsidR="008C4ACD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8966679" w:history="1">
        <w:r w:rsidR="008C4ACD" w:rsidRPr="00A14BD5">
          <w:rPr>
            <w:rStyle w:val="Hyperlink"/>
            <w:noProof/>
          </w:rPr>
          <w:t>Proposal 1: Modify Note 2, in Table 5.1-1 of TS 38.101-5, and adopt the following phrasing: “In other specifications, when FR2-NTN is not explicitly defined, NTN bands within this frequency range are regarded as FR2, or FR2-1 when there is a differentiation between FR2-1 and FR2-2.”</w:t>
        </w:r>
      </w:hyperlink>
    </w:p>
    <w:p w14:paraId="64960157" w14:textId="3CB4C923" w:rsidR="008C4ACD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78966680" w:history="1">
        <w:r w:rsidR="008C4ACD" w:rsidRPr="00A14BD5">
          <w:rPr>
            <w:rStyle w:val="Hyperlink"/>
            <w:noProof/>
            <w:lang w:val="en-US"/>
          </w:rPr>
          <w:t>Proposal 2: Send this information in LS Reply to RAN1.</w:t>
        </w:r>
      </w:hyperlink>
    </w:p>
    <w:p w14:paraId="27E570DE" w14:textId="69BE4BAE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8" w:name="_Toc116995849"/>
    </w:p>
    <w:p w14:paraId="2827ABCC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8"/>
    </w:p>
    <w:p w14:paraId="14F67EF6" w14:textId="415C3C5B" w:rsidR="00E82B94" w:rsidRPr="00B12B0C" w:rsidRDefault="00B12B0C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78965167"/>
      <w:r w:rsidRPr="00B12B0C">
        <w:rPr>
          <w:lang w:val="de-DE"/>
        </w:rPr>
        <w:t>R1-2407406,“</w:t>
      </w:r>
      <w:r w:rsidRPr="00B12B0C">
        <w:rPr>
          <w:rFonts w:ascii="Arial" w:hAnsi="Arial"/>
          <w:sz w:val="16"/>
          <w:szCs w:val="16"/>
        </w:rPr>
        <w:t xml:space="preserve">LS on FR2-NTN inclusion to specifications”, Vivo, RAN1 #119, </w:t>
      </w:r>
      <w:r w:rsidRPr="00B12B0C">
        <w:rPr>
          <w:lang w:val="en-US"/>
        </w:rPr>
        <w:t>Maastricht, Netherlands, Aug 19 – Aug 23, 2024</w:t>
      </w:r>
      <w:bookmarkEnd w:id="9"/>
    </w:p>
    <w:p w14:paraId="7C04A7B9" w14:textId="77777777" w:rsidR="00E43BF9" w:rsidRDefault="00E43BF9" w:rsidP="00E43BF9">
      <w:pPr>
        <w:ind w:right="-22"/>
        <w:rPr>
          <w:lang w:val="en-US"/>
        </w:rPr>
      </w:pPr>
    </w:p>
    <w:p w14:paraId="4236BD12" w14:textId="77777777" w:rsidR="008C4ACD" w:rsidRDefault="008C4ACD" w:rsidP="00E43BF9">
      <w:pPr>
        <w:ind w:right="-22"/>
        <w:rPr>
          <w:lang w:val="en-US"/>
        </w:rPr>
      </w:pPr>
    </w:p>
    <w:p w14:paraId="42B85316" w14:textId="77777777" w:rsidR="008C4ACD" w:rsidRDefault="008C4ACD" w:rsidP="00E43BF9">
      <w:pPr>
        <w:ind w:right="-22"/>
        <w:rPr>
          <w:lang w:val="en-US"/>
        </w:rPr>
      </w:pPr>
    </w:p>
    <w:p w14:paraId="0C198C2D" w14:textId="5405A032" w:rsidR="008C4ACD" w:rsidRPr="00381F95" w:rsidRDefault="008C4ACD" w:rsidP="008C4ACD">
      <w:pPr>
        <w:pStyle w:val="RAN4H1"/>
        <w:numPr>
          <w:ilvl w:val="0"/>
          <w:numId w:val="0"/>
        </w:numPr>
        <w:ind w:left="360" w:hanging="360"/>
      </w:pPr>
      <w:r>
        <w:t xml:space="preserve">Annex A Draft LS reply to </w:t>
      </w:r>
      <w:r w:rsidRPr="00B12B0C">
        <w:rPr>
          <w:lang w:val="de-DE"/>
        </w:rPr>
        <w:t>R1-2407406</w:t>
      </w:r>
    </w:p>
    <w:p w14:paraId="4B235E15" w14:textId="77777777" w:rsidR="008C4ACD" w:rsidRDefault="008C4ACD" w:rsidP="008C4ACD"/>
    <w:p w14:paraId="48D21DAD" w14:textId="77777777" w:rsidR="008C4ACD" w:rsidRPr="00614DD8" w:rsidRDefault="008C4ACD" w:rsidP="008C4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ja-JP"/>
        </w:rPr>
        <w:t>R4-</w:t>
      </w:r>
      <w:r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24xxxxx</w:t>
      </w:r>
    </w:p>
    <w:p w14:paraId="3FC95635" w14:textId="77777777" w:rsidR="008C4ACD" w:rsidRPr="00614DD8" w:rsidRDefault="008C4ACD" w:rsidP="008C4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2024</w:t>
      </w:r>
    </w:p>
    <w:p w14:paraId="374394B9" w14:textId="77777777" w:rsidR="008C4ACD" w:rsidRDefault="008C4ACD" w:rsidP="008C4ACD">
      <w:pPr>
        <w:rPr>
          <w:rFonts w:ascii="Arial" w:hAnsi="Arial" w:cs="Arial"/>
        </w:rPr>
      </w:pPr>
    </w:p>
    <w:p w14:paraId="36AD4C08" w14:textId="66C1F7EF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Title:</w:t>
      </w:r>
      <w:r w:rsidRPr="008C4ACD">
        <w:rPr>
          <w:rFonts w:cs="Times New Roman"/>
          <w:b/>
        </w:rPr>
        <w:tab/>
        <w:t>LS Reply on FR2-NTN inclusion to specifications</w:t>
      </w:r>
    </w:p>
    <w:p w14:paraId="314AAC0B" w14:textId="404AD8AE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Response to:</w:t>
      </w:r>
      <w:r w:rsidRPr="008C4ACD">
        <w:rPr>
          <w:rFonts w:cs="Times New Roman"/>
          <w:bCs/>
        </w:rPr>
        <w:tab/>
      </w:r>
      <w:r w:rsidRPr="008C4ACD">
        <w:rPr>
          <w:rFonts w:cs="Times New Roman"/>
          <w:lang w:val="de-DE"/>
        </w:rPr>
        <w:t>R1-2407406</w:t>
      </w:r>
    </w:p>
    <w:p w14:paraId="18B6F35F" w14:textId="77777777" w:rsidR="008C4ACD" w:rsidRPr="008C4ACD" w:rsidRDefault="008C4ACD" w:rsidP="008C4ACD">
      <w:pPr>
        <w:spacing w:after="60"/>
        <w:ind w:left="1985" w:hanging="1985"/>
        <w:rPr>
          <w:rFonts w:cs="Times New Roman"/>
        </w:rPr>
      </w:pPr>
      <w:r w:rsidRPr="008C4ACD">
        <w:rPr>
          <w:rFonts w:cs="Times New Roman"/>
          <w:b/>
        </w:rPr>
        <w:t>Release:</w:t>
      </w:r>
      <w:r w:rsidRPr="008C4ACD">
        <w:rPr>
          <w:rFonts w:cs="Times New Roman"/>
          <w:bCs/>
        </w:rPr>
        <w:tab/>
        <w:t>Release 1</w:t>
      </w:r>
      <w:r w:rsidRPr="008C4ACD">
        <w:rPr>
          <w:rFonts w:cs="Times New Roman"/>
        </w:rPr>
        <w:t>8</w:t>
      </w:r>
    </w:p>
    <w:p w14:paraId="3DA34107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Work Item:</w:t>
      </w:r>
      <w:r w:rsidRPr="008C4ACD">
        <w:rPr>
          <w:rFonts w:cs="Times New Roman"/>
          <w:bCs/>
        </w:rPr>
        <w:tab/>
      </w:r>
      <w:proofErr w:type="spellStart"/>
      <w:r w:rsidRPr="008C4ACD">
        <w:rPr>
          <w:rFonts w:cs="Times New Roman"/>
          <w:bCs/>
        </w:rPr>
        <w:t>NR_NTN_enh</w:t>
      </w:r>
      <w:proofErr w:type="spellEnd"/>
    </w:p>
    <w:p w14:paraId="3B028841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/>
        </w:rPr>
      </w:pPr>
    </w:p>
    <w:p w14:paraId="6B31EFDD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Source:</w:t>
      </w:r>
      <w:r w:rsidRPr="008C4ACD">
        <w:rPr>
          <w:rFonts w:cs="Times New Roman"/>
          <w:bCs/>
        </w:rPr>
        <w:tab/>
        <w:t>TSG RAN WG4</w:t>
      </w:r>
    </w:p>
    <w:p w14:paraId="75CBF1B6" w14:textId="77777777" w:rsidR="008C4ACD" w:rsidRPr="008C4ACD" w:rsidRDefault="008C4ACD" w:rsidP="008C4ACD">
      <w:pPr>
        <w:spacing w:after="60"/>
        <w:ind w:left="1985" w:hanging="1985"/>
        <w:rPr>
          <w:rFonts w:cs="Times New Roman"/>
        </w:rPr>
      </w:pPr>
      <w:r w:rsidRPr="008C4ACD">
        <w:rPr>
          <w:rFonts w:cs="Times New Roman"/>
          <w:b/>
        </w:rPr>
        <w:t>To:</w:t>
      </w:r>
      <w:r w:rsidRPr="008C4ACD">
        <w:rPr>
          <w:rFonts w:cs="Times New Roman"/>
          <w:bCs/>
        </w:rPr>
        <w:tab/>
        <w:t>TSG RAN WG</w:t>
      </w:r>
      <w:r w:rsidRPr="008C4ACD">
        <w:rPr>
          <w:rFonts w:cs="Times New Roman"/>
        </w:rPr>
        <w:t>1</w:t>
      </w:r>
    </w:p>
    <w:p w14:paraId="2C04B9D8" w14:textId="2F50357C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Cc:</w:t>
      </w:r>
      <w:r w:rsidRPr="008C4ACD">
        <w:rPr>
          <w:rFonts w:cs="Times New Roman"/>
          <w:bCs/>
        </w:rPr>
        <w:tab/>
        <w:t xml:space="preserve"> </w:t>
      </w:r>
      <w:r>
        <w:rPr>
          <w:rFonts w:cs="Times New Roman"/>
          <w:bCs/>
        </w:rPr>
        <w:t>TSG RAN WG2</w:t>
      </w:r>
    </w:p>
    <w:p w14:paraId="4C5A6E82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</w:p>
    <w:p w14:paraId="444E3F4D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</w:p>
    <w:p w14:paraId="08DF5128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/>
        </w:rPr>
      </w:pPr>
      <w:r w:rsidRPr="008C4ACD">
        <w:rPr>
          <w:rFonts w:cs="Times New Roman"/>
          <w:b/>
        </w:rPr>
        <w:t>Contact Person:</w:t>
      </w:r>
    </w:p>
    <w:p w14:paraId="7A391962" w14:textId="77777777" w:rsidR="008C4ACD" w:rsidRPr="008C4ACD" w:rsidRDefault="008C4ACD" w:rsidP="008C4ACD">
      <w:pPr>
        <w:spacing w:after="60"/>
        <w:ind w:left="2705" w:hanging="1985"/>
        <w:rPr>
          <w:rFonts w:cs="Times New Roman"/>
          <w:b/>
        </w:rPr>
      </w:pPr>
      <w:r w:rsidRPr="008C4ACD">
        <w:rPr>
          <w:rFonts w:cs="Times New Roman"/>
          <w:b/>
        </w:rPr>
        <w:t>Name:</w:t>
      </w:r>
      <w:r w:rsidRPr="008C4ACD">
        <w:rPr>
          <w:rFonts w:cs="Times New Roman"/>
          <w:b/>
        </w:rPr>
        <w:tab/>
        <w:t>Rafhael Amorim</w:t>
      </w:r>
    </w:p>
    <w:p w14:paraId="7B8FCB18" w14:textId="77777777" w:rsidR="008C4ACD" w:rsidRPr="008C4ACD" w:rsidRDefault="008C4ACD" w:rsidP="008C4ACD">
      <w:pPr>
        <w:spacing w:after="60"/>
        <w:ind w:left="2705" w:hanging="1985"/>
        <w:rPr>
          <w:rFonts w:cs="Times New Roman"/>
          <w:b/>
        </w:rPr>
      </w:pPr>
      <w:r w:rsidRPr="008C4ACD">
        <w:rPr>
          <w:rFonts w:cs="Times New Roman"/>
          <w:b/>
        </w:rPr>
        <w:t>E-mail Address:</w:t>
      </w:r>
      <w:r w:rsidRPr="008C4ACD">
        <w:rPr>
          <w:rFonts w:cs="Times New Roman"/>
          <w:b/>
        </w:rPr>
        <w:tab/>
        <w:t>rafhael.medeiros_de_amorim@nokia.com</w:t>
      </w:r>
    </w:p>
    <w:p w14:paraId="566F59B8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/>
        </w:rPr>
      </w:pPr>
    </w:p>
    <w:p w14:paraId="08D1C762" w14:textId="77777777" w:rsidR="008C4ACD" w:rsidRPr="008C4ACD" w:rsidRDefault="008C4ACD" w:rsidP="008C4ACD">
      <w:pPr>
        <w:tabs>
          <w:tab w:val="left" w:pos="2268"/>
        </w:tabs>
        <w:rPr>
          <w:rFonts w:cs="Times New Roman"/>
          <w:bCs/>
        </w:rPr>
      </w:pPr>
      <w:r w:rsidRPr="008C4ACD">
        <w:rPr>
          <w:rFonts w:cs="Times New Roman"/>
          <w:b/>
        </w:rPr>
        <w:t xml:space="preserve">Send any </w:t>
      </w:r>
      <w:proofErr w:type="gramStart"/>
      <w:r w:rsidRPr="008C4ACD">
        <w:rPr>
          <w:rFonts w:cs="Times New Roman"/>
          <w:b/>
        </w:rPr>
        <w:t>reply</w:t>
      </w:r>
      <w:proofErr w:type="gramEnd"/>
      <w:r w:rsidRPr="008C4ACD">
        <w:rPr>
          <w:rFonts w:cs="Times New Roman"/>
          <w:b/>
        </w:rPr>
        <w:t xml:space="preserve"> LS to:</w:t>
      </w:r>
      <w:r w:rsidRPr="008C4ACD">
        <w:rPr>
          <w:rFonts w:cs="Times New Roman"/>
          <w:b/>
        </w:rPr>
        <w:tab/>
        <w:t xml:space="preserve">3GPP Liaisons Coordinator, </w:t>
      </w:r>
      <w:hyperlink r:id="rId8" w:history="1">
        <w:r w:rsidRPr="008C4ACD">
          <w:rPr>
            <w:rStyle w:val="Hyperlink"/>
            <w:rFonts w:cs="Times New Roman"/>
          </w:rPr>
          <w:t>mailto:3GPPLiaison@etsi.org</w:t>
        </w:r>
      </w:hyperlink>
    </w:p>
    <w:p w14:paraId="72DA9E6A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/>
        </w:rPr>
      </w:pPr>
    </w:p>
    <w:p w14:paraId="47FC41F7" w14:textId="77777777" w:rsidR="008C4ACD" w:rsidRPr="008C4ACD" w:rsidRDefault="008C4ACD" w:rsidP="008C4ACD">
      <w:pPr>
        <w:spacing w:after="60"/>
        <w:ind w:left="1985" w:hanging="1985"/>
        <w:rPr>
          <w:rFonts w:cs="Times New Roman"/>
          <w:bCs/>
        </w:rPr>
      </w:pPr>
      <w:r w:rsidRPr="008C4ACD">
        <w:rPr>
          <w:rFonts w:cs="Times New Roman"/>
          <w:b/>
        </w:rPr>
        <w:t>Attachments:</w:t>
      </w:r>
      <w:r w:rsidRPr="008C4ACD">
        <w:rPr>
          <w:rFonts w:cs="Times New Roman"/>
          <w:bCs/>
        </w:rPr>
        <w:tab/>
        <w:t>-</w:t>
      </w:r>
    </w:p>
    <w:p w14:paraId="337B8B81" w14:textId="77777777" w:rsidR="008C4ACD" w:rsidRDefault="008C4ACD" w:rsidP="008C4ACD">
      <w:pPr>
        <w:pBdr>
          <w:bottom w:val="single" w:sz="4" w:space="1" w:color="auto"/>
        </w:pBdr>
        <w:rPr>
          <w:rFonts w:ascii="Arial" w:hAnsi="Arial" w:cs="Arial"/>
        </w:rPr>
      </w:pPr>
    </w:p>
    <w:p w14:paraId="25A3A77C" w14:textId="77777777" w:rsidR="008C4ACD" w:rsidRDefault="008C4ACD" w:rsidP="008C4ACD">
      <w:pPr>
        <w:rPr>
          <w:rFonts w:ascii="Arial" w:hAnsi="Arial" w:cs="Arial"/>
        </w:rPr>
      </w:pPr>
    </w:p>
    <w:p w14:paraId="125D0ECD" w14:textId="77777777" w:rsidR="008C4ACD" w:rsidRDefault="008C4ACD" w:rsidP="008C4A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 Overall Description:</w:t>
      </w:r>
    </w:p>
    <w:p w14:paraId="3471436C" w14:textId="3CE27344" w:rsidR="008C4ACD" w:rsidRDefault="008C4ACD" w:rsidP="008C4A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appreciates the information sent by RAN1 and thanks RAN1 for the clarification that the FR2-NTN will be also referenced in TS 38.213. </w:t>
      </w:r>
    </w:p>
    <w:p w14:paraId="7BB23F48" w14:textId="7F79CF6A" w:rsidR="008C4ACD" w:rsidRDefault="008C4ACD" w:rsidP="008C4ACD">
      <w:pPr>
        <w:rPr>
          <w:rFonts w:ascii="Arial" w:hAnsi="Arial" w:cs="Arial"/>
        </w:rPr>
      </w:pPr>
      <w:r>
        <w:rPr>
          <w:rFonts w:ascii="Arial" w:hAnsi="Arial" w:cs="Arial"/>
        </w:rPr>
        <w:t>Regarding the request made by RAN1, RAN4 provides the agreed updated note to be captured in specification:</w:t>
      </w:r>
    </w:p>
    <w:p w14:paraId="3537ED01" w14:textId="77777777" w:rsidR="008C4ACD" w:rsidRPr="008C4ACD" w:rsidRDefault="008C4ACD" w:rsidP="008C4ACD">
      <w:pPr>
        <w:jc w:val="center"/>
        <w:rPr>
          <w:b/>
          <w:sz w:val="24"/>
          <w:szCs w:val="28"/>
        </w:rPr>
      </w:pPr>
      <w:r w:rsidRPr="008C4ACD">
        <w:rPr>
          <w:b/>
          <w:sz w:val="24"/>
          <w:szCs w:val="28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6"/>
        <w:gridCol w:w="4905"/>
      </w:tblGrid>
      <w:tr w:rsidR="008C4ACD" w:rsidRPr="008C4ACD" w14:paraId="47EDACC3" w14:textId="77777777" w:rsidTr="008C4AC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124F" w14:textId="77777777" w:rsidR="008C4ACD" w:rsidRPr="008C4ACD" w:rsidRDefault="008C4ACD" w:rsidP="008C4ACD">
            <w:pPr>
              <w:rPr>
                <w:b/>
                <w:lang w:val="en-US"/>
              </w:rPr>
            </w:pPr>
            <w:r w:rsidRPr="008C4ACD">
              <w:rPr>
                <w:b/>
                <w:lang w:val="en-US"/>
              </w:rPr>
              <w:t>Frequency range designation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3D76" w14:textId="77777777" w:rsidR="008C4ACD" w:rsidRPr="008C4ACD" w:rsidRDefault="008C4ACD" w:rsidP="008C4ACD">
            <w:pPr>
              <w:rPr>
                <w:b/>
                <w:lang w:val="en-US"/>
              </w:rPr>
            </w:pPr>
            <w:r w:rsidRPr="008C4ACD">
              <w:rPr>
                <w:b/>
                <w:lang w:val="en-US"/>
              </w:rPr>
              <w:t xml:space="preserve">Corresponding frequency range </w:t>
            </w:r>
          </w:p>
        </w:tc>
      </w:tr>
      <w:tr w:rsidR="008C4ACD" w:rsidRPr="008C4ACD" w14:paraId="0B296EC2" w14:textId="77777777" w:rsidTr="008C4AC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86F7" w14:textId="77777777" w:rsidR="008C4ACD" w:rsidRPr="008C4ACD" w:rsidRDefault="008C4ACD" w:rsidP="008C4ACD">
            <w:pPr>
              <w:rPr>
                <w:lang w:val="en-US"/>
              </w:rPr>
            </w:pPr>
            <w:r w:rsidRPr="008C4ACD">
              <w:rPr>
                <w:lang w:val="en-US"/>
              </w:rPr>
              <w:t>FR1-NTN</w:t>
            </w:r>
            <w:r w:rsidRPr="008C4ACD">
              <w:rPr>
                <w:vertAlign w:val="superscript"/>
                <w:lang w:val="en-US"/>
              </w:rPr>
              <w:t>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6833" w14:textId="77777777" w:rsidR="008C4ACD" w:rsidRPr="008C4ACD" w:rsidRDefault="008C4ACD" w:rsidP="008C4ACD">
            <w:pPr>
              <w:rPr>
                <w:lang w:val="en-US"/>
              </w:rPr>
            </w:pPr>
            <w:r w:rsidRPr="008C4ACD">
              <w:rPr>
                <w:lang w:val="en-US"/>
              </w:rPr>
              <w:t>410 MHz – 7125 MHz</w:t>
            </w:r>
          </w:p>
        </w:tc>
      </w:tr>
      <w:tr w:rsidR="008C4ACD" w:rsidRPr="008C4ACD" w14:paraId="02A8BC83" w14:textId="77777777" w:rsidTr="008C4AC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B043" w14:textId="77777777" w:rsidR="008C4ACD" w:rsidRPr="008C4ACD" w:rsidRDefault="008C4ACD" w:rsidP="008C4ACD">
            <w:pPr>
              <w:rPr>
                <w:lang w:val="en-US"/>
              </w:rPr>
            </w:pPr>
            <w:r w:rsidRPr="008C4ACD">
              <w:rPr>
                <w:lang w:val="en-US"/>
              </w:rPr>
              <w:t>FR2-NTN</w:t>
            </w:r>
            <w:r w:rsidRPr="008C4ACD">
              <w:rPr>
                <w:vertAlign w:val="superscript"/>
                <w:lang w:val="en-US"/>
              </w:rPr>
              <w:t>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57D" w14:textId="77777777" w:rsidR="008C4ACD" w:rsidRPr="008C4ACD" w:rsidRDefault="008C4ACD" w:rsidP="008C4ACD">
            <w:pPr>
              <w:rPr>
                <w:lang w:val="en-US"/>
              </w:rPr>
            </w:pPr>
            <w:r w:rsidRPr="008C4ACD">
              <w:rPr>
                <w:lang w:val="en-US"/>
              </w:rPr>
              <w:t>17300 MHz – 30000 MHz</w:t>
            </w:r>
          </w:p>
        </w:tc>
      </w:tr>
      <w:tr w:rsidR="008C4ACD" w:rsidRPr="008C4ACD" w14:paraId="785A777E" w14:textId="77777777" w:rsidTr="008C4ACD">
        <w:trPr>
          <w:cantSplit/>
          <w:jc w:val="center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A7BD" w14:textId="77777777" w:rsidR="008C4ACD" w:rsidRPr="008C4ACD" w:rsidRDefault="008C4ACD" w:rsidP="008C4A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8C4ACD">
              <w:rPr>
                <w:lang w:val="en-US"/>
              </w:rPr>
              <w:t>NOTE 1:</w:t>
            </w:r>
            <w:r w:rsidRPr="008C4ACD">
              <w:rPr>
                <w:lang w:val="en-US"/>
              </w:rPr>
              <w:tab/>
              <w:t>[NTN bands within this frequency range are regarded as a FR1 band when references from other specifications.]</w:t>
            </w:r>
          </w:p>
          <w:p w14:paraId="30B3AF57" w14:textId="060DEC97" w:rsidR="008C4ACD" w:rsidRPr="008C4ACD" w:rsidRDefault="008C4ACD" w:rsidP="008C4A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8C4ACD">
              <w:rPr>
                <w:lang w:val="en-US"/>
              </w:rPr>
              <w:t>NOTE 2:</w:t>
            </w:r>
            <w:r w:rsidRPr="008C4ACD">
              <w:rPr>
                <w:lang w:val="en-US"/>
              </w:rPr>
              <w:tab/>
            </w:r>
            <w:r>
              <w:t>In other specifications, when FR2-NTN is not explicitly defined, NTN bands within this frequency range are regarded as FR2, or FR2-1 when there is a differentiation between FR2-1 and FR2-2.”</w:t>
            </w:r>
          </w:p>
        </w:tc>
      </w:tr>
    </w:tbl>
    <w:p w14:paraId="725B24EC" w14:textId="77777777" w:rsidR="008C4ACD" w:rsidRDefault="008C4ACD" w:rsidP="008C4ACD"/>
    <w:p w14:paraId="2DA469C5" w14:textId="77777777" w:rsidR="008C4ACD" w:rsidRPr="00437663" w:rsidRDefault="008C4ACD" w:rsidP="008C4ACD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2. Actions:</w:t>
      </w:r>
    </w:p>
    <w:p w14:paraId="177A841C" w14:textId="77777777" w:rsidR="008C4ACD" w:rsidRPr="00437663" w:rsidRDefault="008C4ACD" w:rsidP="008C4ACD">
      <w:pPr>
        <w:spacing w:after="120"/>
        <w:ind w:left="1985" w:hanging="1985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To RAN</w:t>
      </w:r>
      <w:r>
        <w:rPr>
          <w:rFonts w:ascii="Arial" w:hAnsi="Arial" w:cs="Arial"/>
          <w:b/>
          <w:szCs w:val="20"/>
        </w:rPr>
        <w:t>1</w:t>
      </w:r>
      <w:r w:rsidRPr="00437663">
        <w:rPr>
          <w:rFonts w:ascii="Arial" w:hAnsi="Arial" w:cs="Arial"/>
          <w:b/>
          <w:szCs w:val="20"/>
        </w:rPr>
        <w:t xml:space="preserve"> group:</w:t>
      </w:r>
    </w:p>
    <w:p w14:paraId="522ADBF8" w14:textId="21EDBF07" w:rsidR="008C4ACD" w:rsidRPr="00437663" w:rsidRDefault="008C4ACD" w:rsidP="008C4ACD">
      <w:pPr>
        <w:spacing w:after="120"/>
        <w:ind w:left="993" w:hanging="993"/>
        <w:rPr>
          <w:rFonts w:ascii="Arial" w:hAnsi="Arial" w:cs="Arial"/>
          <w:szCs w:val="20"/>
        </w:rPr>
      </w:pPr>
      <w:r w:rsidRPr="00437663">
        <w:rPr>
          <w:rFonts w:ascii="Arial" w:hAnsi="Arial" w:cs="Arial"/>
          <w:b/>
          <w:szCs w:val="20"/>
        </w:rPr>
        <w:t xml:space="preserve">ACTION1: </w:t>
      </w:r>
      <w:r w:rsidRPr="00437663">
        <w:rPr>
          <w:rFonts w:ascii="Arial" w:hAnsi="Arial" w:cs="Arial"/>
          <w:b/>
          <w:szCs w:val="20"/>
        </w:rPr>
        <w:tab/>
      </w:r>
      <w:r w:rsidRPr="00437663">
        <w:rPr>
          <w:rFonts w:ascii="Arial" w:hAnsi="Arial" w:cs="Arial"/>
          <w:szCs w:val="20"/>
        </w:rPr>
        <w:t>RAN4 respectfully asks RAN</w:t>
      </w:r>
      <w:r>
        <w:rPr>
          <w:rFonts w:ascii="Arial" w:hAnsi="Arial" w:cs="Arial"/>
          <w:szCs w:val="20"/>
        </w:rPr>
        <w:t xml:space="preserve">1 to take into consideration the updated  note in Table 5.1-1. </w:t>
      </w:r>
    </w:p>
    <w:p w14:paraId="5145A2F7" w14:textId="77777777" w:rsidR="008C4ACD" w:rsidRPr="00437663" w:rsidRDefault="008C4ACD" w:rsidP="008C4ACD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3. Date of Next TSG-RAN WG4 Meeting:</w:t>
      </w:r>
    </w:p>
    <w:p w14:paraId="0AF00E5B" w14:textId="5B44A479" w:rsidR="008C4ACD" w:rsidRPr="008C4ACD" w:rsidRDefault="008C4ACD" w:rsidP="008C4ACD">
      <w:pPr>
        <w:ind w:right="-22"/>
        <w:rPr>
          <w:rFonts w:ascii="Arial" w:hAnsi="Arial" w:cs="Arial"/>
          <w:bCs/>
          <w:szCs w:val="20"/>
        </w:rPr>
      </w:pPr>
      <w:r w:rsidRPr="008C4ACD">
        <w:rPr>
          <w:rFonts w:ascii="Arial" w:hAnsi="Arial" w:cs="Arial"/>
          <w:bCs/>
          <w:szCs w:val="20"/>
        </w:rPr>
        <w:t>TSG RAN WG</w:t>
      </w:r>
      <w:r>
        <w:rPr>
          <w:rFonts w:ascii="Arial" w:hAnsi="Arial" w:cs="Arial"/>
          <w:bCs/>
          <w:szCs w:val="20"/>
        </w:rPr>
        <w:t>4</w:t>
      </w:r>
      <w:r w:rsidRPr="008C4ACD">
        <w:rPr>
          <w:rFonts w:ascii="Arial" w:hAnsi="Arial" w:cs="Arial"/>
          <w:bCs/>
          <w:szCs w:val="20"/>
        </w:rPr>
        <w:t xml:space="preserve"> Meeting #11</w:t>
      </w:r>
      <w:r>
        <w:rPr>
          <w:rFonts w:ascii="Arial" w:hAnsi="Arial" w:cs="Arial"/>
          <w:bCs/>
          <w:szCs w:val="20"/>
        </w:rPr>
        <w:t xml:space="preserve">3  </w:t>
      </w:r>
      <w:r w:rsidRPr="008C4ACD">
        <w:rPr>
          <w:rFonts w:ascii="Arial" w:hAnsi="Arial" w:cs="Arial"/>
          <w:bCs/>
          <w:szCs w:val="20"/>
        </w:rPr>
        <w:t xml:space="preserve">         18</w:t>
      </w:r>
      <w:r w:rsidRPr="008C4ACD">
        <w:rPr>
          <w:rFonts w:ascii="Arial" w:hAnsi="Arial" w:cs="Arial"/>
          <w:bCs/>
          <w:szCs w:val="20"/>
          <w:vertAlign w:val="superscript"/>
        </w:rPr>
        <w:t>th</w:t>
      </w:r>
      <w:r w:rsidRPr="008C4ACD">
        <w:rPr>
          <w:rFonts w:ascii="Arial" w:hAnsi="Arial" w:cs="Arial"/>
          <w:bCs/>
          <w:szCs w:val="20"/>
        </w:rPr>
        <w:t xml:space="preserve"> – 22</w:t>
      </w:r>
      <w:r w:rsidRPr="008C4ACD">
        <w:rPr>
          <w:rFonts w:ascii="Arial" w:hAnsi="Arial" w:cs="Arial"/>
          <w:bCs/>
          <w:szCs w:val="20"/>
          <w:vertAlign w:val="superscript"/>
        </w:rPr>
        <w:t>nd</w:t>
      </w:r>
      <w:r w:rsidRPr="008C4ACD">
        <w:rPr>
          <w:rFonts w:ascii="Arial" w:hAnsi="Arial" w:cs="Arial"/>
          <w:bCs/>
          <w:szCs w:val="20"/>
        </w:rPr>
        <w:t xml:space="preserve"> </w:t>
      </w:r>
      <w:proofErr w:type="gramStart"/>
      <w:r w:rsidRPr="008C4ACD">
        <w:rPr>
          <w:rFonts w:ascii="Arial" w:hAnsi="Arial" w:cs="Arial"/>
          <w:bCs/>
          <w:szCs w:val="20"/>
        </w:rPr>
        <w:t>November,</w:t>
      </w:r>
      <w:proofErr w:type="gramEnd"/>
      <w:r w:rsidRPr="008C4ACD">
        <w:rPr>
          <w:rFonts w:ascii="Arial" w:hAnsi="Arial" w:cs="Arial"/>
          <w:bCs/>
          <w:szCs w:val="20"/>
        </w:rPr>
        <w:t xml:space="preserve"> 2024      Orlando, USA</w:t>
      </w:r>
    </w:p>
    <w:p w14:paraId="3663718E" w14:textId="100212D2" w:rsidR="008C4ACD" w:rsidRPr="008C4ACD" w:rsidRDefault="008C4ACD" w:rsidP="008C4ACD">
      <w:pPr>
        <w:ind w:right="-22"/>
        <w:rPr>
          <w:rFonts w:ascii="Arial" w:hAnsi="Arial" w:cs="Arial"/>
          <w:bCs/>
          <w:szCs w:val="20"/>
        </w:rPr>
      </w:pPr>
      <w:r w:rsidRPr="008C4ACD">
        <w:rPr>
          <w:rFonts w:ascii="Arial" w:hAnsi="Arial" w:cs="Arial"/>
          <w:bCs/>
          <w:szCs w:val="20"/>
        </w:rPr>
        <w:t>TSG RAN WG</w:t>
      </w:r>
      <w:r>
        <w:rPr>
          <w:rFonts w:ascii="Arial" w:hAnsi="Arial" w:cs="Arial"/>
          <w:bCs/>
          <w:szCs w:val="20"/>
        </w:rPr>
        <w:t>4</w:t>
      </w:r>
      <w:r w:rsidRPr="008C4ACD">
        <w:rPr>
          <w:rFonts w:ascii="Arial" w:hAnsi="Arial" w:cs="Arial"/>
          <w:bCs/>
          <w:szCs w:val="20"/>
        </w:rPr>
        <w:t xml:space="preserve"> Meeting #11</w:t>
      </w:r>
      <w:r>
        <w:rPr>
          <w:rFonts w:ascii="Arial" w:hAnsi="Arial" w:cs="Arial"/>
          <w:bCs/>
          <w:szCs w:val="20"/>
        </w:rPr>
        <w:t>4</w:t>
      </w:r>
      <w:r w:rsidRPr="008C4ACD">
        <w:rPr>
          <w:rFonts w:ascii="Arial" w:hAnsi="Arial" w:cs="Arial"/>
          <w:bCs/>
          <w:szCs w:val="20"/>
        </w:rPr>
        <w:t xml:space="preserve">            1</w:t>
      </w:r>
      <w:r>
        <w:rPr>
          <w:rFonts w:ascii="Arial" w:hAnsi="Arial" w:cs="Arial"/>
          <w:bCs/>
          <w:szCs w:val="20"/>
        </w:rPr>
        <w:t>7</w:t>
      </w:r>
      <w:r w:rsidRPr="008C4ACD">
        <w:rPr>
          <w:rFonts w:ascii="Arial" w:hAnsi="Arial" w:cs="Arial"/>
          <w:bCs/>
          <w:szCs w:val="20"/>
          <w:vertAlign w:val="superscript"/>
        </w:rPr>
        <w:t>th</w:t>
      </w:r>
      <w:r w:rsidRPr="008C4ACD">
        <w:rPr>
          <w:rFonts w:ascii="Arial" w:hAnsi="Arial" w:cs="Arial"/>
          <w:bCs/>
          <w:szCs w:val="20"/>
        </w:rPr>
        <w:t xml:space="preserve"> – 2</w:t>
      </w:r>
      <w:r>
        <w:rPr>
          <w:rFonts w:ascii="Arial" w:hAnsi="Arial" w:cs="Arial"/>
          <w:bCs/>
          <w:szCs w:val="20"/>
        </w:rPr>
        <w:t>1</w:t>
      </w:r>
      <w:r>
        <w:rPr>
          <w:rFonts w:ascii="Arial" w:hAnsi="Arial" w:cs="Arial"/>
          <w:bCs/>
          <w:szCs w:val="20"/>
          <w:vertAlign w:val="superscript"/>
        </w:rPr>
        <w:t>st</w:t>
      </w:r>
      <w:r w:rsidRPr="008C4ACD">
        <w:rPr>
          <w:rFonts w:ascii="Arial" w:hAnsi="Arial" w:cs="Arial"/>
          <w:bCs/>
          <w:szCs w:val="20"/>
        </w:rPr>
        <w:t xml:space="preserve"> </w:t>
      </w:r>
      <w:proofErr w:type="gramStart"/>
      <w:r>
        <w:rPr>
          <w:rFonts w:ascii="Arial" w:hAnsi="Arial" w:cs="Arial"/>
          <w:bCs/>
          <w:szCs w:val="20"/>
        </w:rPr>
        <w:t>February</w:t>
      </w:r>
      <w:r w:rsidRPr="008C4ACD">
        <w:rPr>
          <w:rFonts w:ascii="Arial" w:hAnsi="Arial" w:cs="Arial"/>
          <w:bCs/>
          <w:szCs w:val="20"/>
        </w:rPr>
        <w:t>,</w:t>
      </w:r>
      <w:proofErr w:type="gramEnd"/>
      <w:r w:rsidRPr="008C4ACD">
        <w:rPr>
          <w:rFonts w:ascii="Arial" w:hAnsi="Arial" w:cs="Arial"/>
          <w:bCs/>
          <w:szCs w:val="20"/>
        </w:rPr>
        <w:t xml:space="preserve"> 202</w:t>
      </w:r>
      <w:r>
        <w:rPr>
          <w:rFonts w:ascii="Arial" w:hAnsi="Arial" w:cs="Arial"/>
          <w:bCs/>
          <w:szCs w:val="20"/>
        </w:rPr>
        <w:t>5</w:t>
      </w:r>
      <w:r w:rsidRPr="008C4ACD">
        <w:rPr>
          <w:rFonts w:ascii="Arial" w:hAnsi="Arial" w:cs="Arial"/>
          <w:bCs/>
          <w:szCs w:val="20"/>
        </w:rPr>
        <w:t xml:space="preserve">      </w:t>
      </w:r>
      <w:bookmarkStart w:id="10" w:name="_Hlk174021183"/>
      <w:r>
        <w:rPr>
          <w:rFonts w:ascii="Arial" w:hAnsi="Arial" w:cs="Arial"/>
          <w:bCs/>
          <w:szCs w:val="20"/>
        </w:rPr>
        <w:t>Athens</w:t>
      </w:r>
      <w:r w:rsidRPr="008C4ACD">
        <w:rPr>
          <w:rFonts w:ascii="Arial" w:hAnsi="Arial" w:cs="Arial"/>
          <w:bCs/>
          <w:szCs w:val="20"/>
        </w:rPr>
        <w:t xml:space="preserve">, </w:t>
      </w:r>
      <w:bookmarkEnd w:id="10"/>
      <w:r>
        <w:rPr>
          <w:rFonts w:ascii="Arial" w:hAnsi="Arial" w:cs="Arial"/>
          <w:bCs/>
          <w:szCs w:val="20"/>
        </w:rPr>
        <w:t>Greece</w:t>
      </w:r>
    </w:p>
    <w:p w14:paraId="3A37DCAC" w14:textId="77777777" w:rsidR="008C4ACD" w:rsidRPr="008C4ACD" w:rsidRDefault="008C4ACD" w:rsidP="00E43BF9">
      <w:pPr>
        <w:ind w:right="-22"/>
      </w:pPr>
    </w:p>
    <w:sectPr w:rsidR="008C4ACD" w:rsidRPr="008C4AC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13887" w14:textId="77777777" w:rsidR="00E353F8" w:rsidRDefault="00E353F8" w:rsidP="00001C9B">
      <w:pPr>
        <w:spacing w:after="0" w:line="240" w:lineRule="auto"/>
      </w:pPr>
      <w:r>
        <w:separator/>
      </w:r>
    </w:p>
  </w:endnote>
  <w:endnote w:type="continuationSeparator" w:id="0">
    <w:p w14:paraId="7D7F1A7F" w14:textId="77777777" w:rsidR="00E353F8" w:rsidRDefault="00E353F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F8056" w14:textId="77777777" w:rsidR="00E353F8" w:rsidRDefault="00E353F8" w:rsidP="00001C9B">
      <w:pPr>
        <w:spacing w:after="0" w:line="240" w:lineRule="auto"/>
      </w:pPr>
      <w:r>
        <w:separator/>
      </w:r>
    </w:p>
  </w:footnote>
  <w:footnote w:type="continuationSeparator" w:id="0">
    <w:p w14:paraId="1C81457E" w14:textId="77777777" w:rsidR="00E353F8" w:rsidRDefault="00E353F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91C1D"/>
    <w:multiLevelType w:val="multilevel"/>
    <w:tmpl w:val="863E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4E7511"/>
    <w:multiLevelType w:val="multilevel"/>
    <w:tmpl w:val="AA48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F77902"/>
    <w:multiLevelType w:val="multilevel"/>
    <w:tmpl w:val="095E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E670B"/>
    <w:multiLevelType w:val="multilevel"/>
    <w:tmpl w:val="9C44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60636"/>
    <w:multiLevelType w:val="multilevel"/>
    <w:tmpl w:val="04F8E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591E63"/>
    <w:multiLevelType w:val="multilevel"/>
    <w:tmpl w:val="C590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F8F60E2"/>
    <w:multiLevelType w:val="multilevel"/>
    <w:tmpl w:val="2462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9750A"/>
    <w:multiLevelType w:val="multilevel"/>
    <w:tmpl w:val="B6FC5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46255C"/>
    <w:multiLevelType w:val="multilevel"/>
    <w:tmpl w:val="CAC0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0D6430"/>
    <w:multiLevelType w:val="multilevel"/>
    <w:tmpl w:val="A1C8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2223D"/>
    <w:multiLevelType w:val="multilevel"/>
    <w:tmpl w:val="66646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EF202C"/>
    <w:multiLevelType w:val="multilevel"/>
    <w:tmpl w:val="F84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AC77E1"/>
    <w:multiLevelType w:val="multilevel"/>
    <w:tmpl w:val="A8FE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8E3572"/>
    <w:multiLevelType w:val="hybridMultilevel"/>
    <w:tmpl w:val="0ECCF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A3A47"/>
    <w:multiLevelType w:val="multilevel"/>
    <w:tmpl w:val="E344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82233"/>
    <w:multiLevelType w:val="multilevel"/>
    <w:tmpl w:val="5C7E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664B5"/>
    <w:multiLevelType w:val="multilevel"/>
    <w:tmpl w:val="8A0A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D740F67"/>
    <w:multiLevelType w:val="multilevel"/>
    <w:tmpl w:val="1A42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1"/>
  </w:num>
  <w:num w:numId="2" w16cid:durableId="1469392472">
    <w:abstractNumId w:val="13"/>
  </w:num>
  <w:num w:numId="3" w16cid:durableId="1792749823">
    <w:abstractNumId w:val="20"/>
  </w:num>
  <w:num w:numId="4" w16cid:durableId="517735681">
    <w:abstractNumId w:val="12"/>
  </w:num>
  <w:num w:numId="5" w16cid:durableId="1142041724">
    <w:abstractNumId w:val="29"/>
  </w:num>
  <w:num w:numId="6" w16cid:durableId="80681869">
    <w:abstractNumId w:val="17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31"/>
  </w:num>
  <w:num w:numId="16" w16cid:durableId="516113510">
    <w:abstractNumId w:val="10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5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7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2006199235">
    <w:abstractNumId w:val="21"/>
  </w:num>
  <w:num w:numId="28" w16cid:durableId="867915369">
    <w:abstractNumId w:val="9"/>
  </w:num>
  <w:num w:numId="29" w16cid:durableId="2050764916">
    <w:abstractNumId w:val="18"/>
  </w:num>
  <w:num w:numId="30" w16cid:durableId="1771970381">
    <w:abstractNumId w:val="2"/>
  </w:num>
  <w:num w:numId="31" w16cid:durableId="715277433">
    <w:abstractNumId w:val="32"/>
  </w:num>
  <w:num w:numId="32" w16cid:durableId="1437604140">
    <w:abstractNumId w:val="11"/>
  </w:num>
  <w:num w:numId="33" w16cid:durableId="1698850042">
    <w:abstractNumId w:val="26"/>
  </w:num>
  <w:num w:numId="34" w16cid:durableId="533233022">
    <w:abstractNumId w:val="8"/>
  </w:num>
  <w:num w:numId="35" w16cid:durableId="943151521">
    <w:abstractNumId w:val="6"/>
  </w:num>
  <w:num w:numId="36" w16cid:durableId="252059124">
    <w:abstractNumId w:val="22"/>
  </w:num>
  <w:num w:numId="37" w16cid:durableId="1222136866">
    <w:abstractNumId w:val="23"/>
  </w:num>
  <w:num w:numId="38" w16cid:durableId="614018834">
    <w:abstractNumId w:val="30"/>
  </w:num>
  <w:num w:numId="39" w16cid:durableId="1566645214">
    <w:abstractNumId w:val="4"/>
  </w:num>
  <w:num w:numId="40" w16cid:durableId="1907109046">
    <w:abstractNumId w:val="15"/>
  </w:num>
  <w:num w:numId="41" w16cid:durableId="1959488889">
    <w:abstractNumId w:val="3"/>
  </w:num>
  <w:num w:numId="42" w16cid:durableId="846671508">
    <w:abstractNumId w:val="33"/>
  </w:num>
  <w:num w:numId="43" w16cid:durableId="321662082">
    <w:abstractNumId w:val="14"/>
  </w:num>
  <w:num w:numId="44" w16cid:durableId="1893927055">
    <w:abstractNumId w:val="5"/>
  </w:num>
  <w:num w:numId="45" w16cid:durableId="1798329371">
    <w:abstractNumId w:val="28"/>
  </w:num>
  <w:num w:numId="46" w16cid:durableId="1519131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13F98"/>
    <w:rsid w:val="00001C9B"/>
    <w:rsid w:val="000040DC"/>
    <w:rsid w:val="00011784"/>
    <w:rsid w:val="00013F98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774C0"/>
    <w:rsid w:val="00381F95"/>
    <w:rsid w:val="003A441D"/>
    <w:rsid w:val="003A710A"/>
    <w:rsid w:val="003B659E"/>
    <w:rsid w:val="003C275E"/>
    <w:rsid w:val="003C4FDE"/>
    <w:rsid w:val="003E58DF"/>
    <w:rsid w:val="00404C4C"/>
    <w:rsid w:val="00413893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B23CB"/>
    <w:rsid w:val="004D6443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47AEF"/>
    <w:rsid w:val="00550285"/>
    <w:rsid w:val="00562492"/>
    <w:rsid w:val="00564938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0A11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108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C4ACD"/>
    <w:rsid w:val="0090091A"/>
    <w:rsid w:val="0090373B"/>
    <w:rsid w:val="009042BD"/>
    <w:rsid w:val="00904FE4"/>
    <w:rsid w:val="00927740"/>
    <w:rsid w:val="00936159"/>
    <w:rsid w:val="00977E1D"/>
    <w:rsid w:val="009B0573"/>
    <w:rsid w:val="009B7B4B"/>
    <w:rsid w:val="009B7C21"/>
    <w:rsid w:val="009D11E2"/>
    <w:rsid w:val="009E4E6E"/>
    <w:rsid w:val="00A04992"/>
    <w:rsid w:val="00A104DD"/>
    <w:rsid w:val="00A147AA"/>
    <w:rsid w:val="00A21D71"/>
    <w:rsid w:val="00A22B78"/>
    <w:rsid w:val="00A246F7"/>
    <w:rsid w:val="00A25AE5"/>
    <w:rsid w:val="00A26442"/>
    <w:rsid w:val="00A34AEA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2B0C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750BA"/>
    <w:rsid w:val="00D85728"/>
    <w:rsid w:val="00D95481"/>
    <w:rsid w:val="00DC7A13"/>
    <w:rsid w:val="00DD37E6"/>
    <w:rsid w:val="00DE7064"/>
    <w:rsid w:val="00DF2997"/>
    <w:rsid w:val="00E10BC4"/>
    <w:rsid w:val="00E1415D"/>
    <w:rsid w:val="00E213BD"/>
    <w:rsid w:val="00E323E9"/>
    <w:rsid w:val="00E32FB6"/>
    <w:rsid w:val="00E34018"/>
    <w:rsid w:val="00E353F8"/>
    <w:rsid w:val="00E437D2"/>
    <w:rsid w:val="00E43BF9"/>
    <w:rsid w:val="00E47BC6"/>
    <w:rsid w:val="00E51930"/>
    <w:rsid w:val="00E55751"/>
    <w:rsid w:val="00E7398E"/>
    <w:rsid w:val="00E82B94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553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AC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8C4ACD"/>
    <w:pPr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C4AC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D64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44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2024-10-07T12:23:00Z</dcterms:created>
  <dcterms:modified xsi:type="dcterms:W3CDTF">2024-10-07T12:23:00Z</dcterms:modified>
</cp:coreProperties>
</file>